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FF9" w:rsidRDefault="00522FF9" w:rsidP="00522FF9">
      <w:pPr>
        <w:pStyle w:val="EnvelopeReturn"/>
      </w:pPr>
    </w:p>
    <w:p w:rsidR="00522FF9" w:rsidRDefault="00522FF9" w:rsidP="00522FF9">
      <w:pPr>
        <w:pStyle w:val="EnvelopeAddress"/>
        <w:framePr w:wrap="auto"/>
      </w:pPr>
      <w:r>
        <w:t>BCBSIL Claim Review Section</w:t>
      </w:r>
    </w:p>
    <w:p w:rsidR="00522FF9" w:rsidRDefault="00522FF9" w:rsidP="00522FF9">
      <w:pPr>
        <w:pStyle w:val="EnvelopeAddress"/>
        <w:framePr w:wrap="auto"/>
      </w:pPr>
      <w:r>
        <w:t>PO Box 2401</w:t>
      </w:r>
    </w:p>
    <w:p w:rsidR="00522FF9" w:rsidRDefault="00522FF9" w:rsidP="00522FF9">
      <w:pPr>
        <w:pStyle w:val="EnvelopeAddress"/>
        <w:framePr w:wrap="auto"/>
      </w:pPr>
      <w:r>
        <w:t>Chicago IL 60690-1364</w:t>
      </w:r>
    </w:p>
    <w:p w:rsidR="00522FF9" w:rsidRDefault="00522FF9" w:rsidP="00522FF9">
      <w:pPr>
        <w:sectPr w:rsidR="00522FF9">
          <w:pgSz w:w="13680" w:h="5940" w:orient="landscape"/>
          <w:pgMar w:top="360" w:right="720" w:bottom="720" w:left="576" w:header="720" w:footer="720" w:gutter="0"/>
          <w:paperSrc w:first="15"/>
          <w:pgNumType w:start="0"/>
          <w:cols w:space="720"/>
        </w:sectPr>
      </w:pPr>
    </w:p>
    <w:tbl>
      <w:tblPr>
        <w:tblW w:w="10260" w:type="dxa"/>
        <w:tblInd w:w="-432" w:type="dxa"/>
        <w:tblLayout w:type="fixed"/>
        <w:tblLook w:val="04A0" w:firstRow="1" w:lastRow="0" w:firstColumn="1" w:lastColumn="0" w:noHBand="0" w:noVBand="1"/>
      </w:tblPr>
      <w:tblGrid>
        <w:gridCol w:w="1529"/>
        <w:gridCol w:w="8731"/>
      </w:tblGrid>
      <w:tr w:rsidR="004F38B4" w:rsidTr="004F38B4">
        <w:tc>
          <w:tcPr>
            <w:tcW w:w="1529" w:type="dxa"/>
            <w:hideMark/>
          </w:tcPr>
          <w:p w:rsidR="004F38B4" w:rsidRDefault="004F38B4" w:rsidP="0015224A">
            <w:pPr>
              <w:rPr>
                <w:rFonts w:ascii="Arial" w:hAnsi="Arial"/>
              </w:rPr>
            </w:pPr>
            <w:r>
              <w:rPr>
                <w:rFonts w:ascii="Arial" w:hAnsi="Arial"/>
                <w:noProof/>
              </w:rPr>
              <w:lastRenderedPageBreak/>
              <w:drawing>
                <wp:inline distT="0" distB="0" distL="0" distR="0">
                  <wp:extent cx="8001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c>
          <w:tcPr>
            <w:tcW w:w="8731" w:type="dxa"/>
            <w:hideMark/>
          </w:tcPr>
          <w:p w:rsidR="004F38B4" w:rsidRDefault="004F38B4" w:rsidP="0015224A">
            <w:pPr>
              <w:spacing w:before="480"/>
              <w:rPr>
                <w:rFonts w:ascii="Book Antiqua" w:hAnsi="Book Antiqua"/>
                <w:sz w:val="40"/>
              </w:rPr>
            </w:pPr>
            <w:r>
              <w:rPr>
                <w:rFonts w:ascii="Book Antiqua" w:hAnsi="Book Antiqua"/>
                <w:sz w:val="40"/>
              </w:rPr>
              <w:t>Northwestern Medical Faculty Foundation, Inc.</w:t>
            </w:r>
          </w:p>
        </w:tc>
      </w:tr>
    </w:tbl>
    <w:p w:rsidR="004F38B4" w:rsidRDefault="004F38B4" w:rsidP="004F38B4">
      <w:pPr>
        <w:spacing w:after="0" w:line="240" w:lineRule="auto"/>
        <w:ind w:left="-187"/>
        <w:jc w:val="center"/>
        <w:rPr>
          <w:sz w:val="18"/>
          <w:szCs w:val="18"/>
        </w:rPr>
      </w:pPr>
      <w:r>
        <w:rPr>
          <w:sz w:val="18"/>
          <w:szCs w:val="18"/>
        </w:rPr>
        <w:t>Division of Reproductive Endocrinology &amp; Infertility</w:t>
      </w:r>
    </w:p>
    <w:p w:rsidR="004F38B4" w:rsidRDefault="004F38B4" w:rsidP="004F38B4">
      <w:pPr>
        <w:spacing w:after="0" w:line="240" w:lineRule="auto"/>
        <w:ind w:left="-187"/>
        <w:jc w:val="center"/>
        <w:rPr>
          <w:sz w:val="18"/>
          <w:szCs w:val="18"/>
        </w:rPr>
      </w:pPr>
      <w:r>
        <w:rPr>
          <w:sz w:val="18"/>
          <w:szCs w:val="18"/>
        </w:rPr>
        <w:t>Department of Obstetrics and Gynecology</w:t>
      </w:r>
    </w:p>
    <w:p w:rsidR="004F38B4" w:rsidRDefault="004F38B4" w:rsidP="004F38B4">
      <w:pPr>
        <w:spacing w:after="0" w:line="240" w:lineRule="auto"/>
        <w:ind w:left="-187"/>
        <w:jc w:val="center"/>
        <w:rPr>
          <w:sz w:val="18"/>
          <w:szCs w:val="18"/>
        </w:rPr>
      </w:pPr>
      <w:r>
        <w:rPr>
          <w:sz w:val="18"/>
          <w:szCs w:val="18"/>
        </w:rPr>
        <w:t>675 North St. Clair, Ste. 14-200</w:t>
      </w:r>
    </w:p>
    <w:p w:rsidR="004F38B4" w:rsidRDefault="004F38B4" w:rsidP="004F38B4">
      <w:pPr>
        <w:spacing w:after="0" w:line="240" w:lineRule="auto"/>
        <w:ind w:left="-187"/>
        <w:jc w:val="center"/>
        <w:rPr>
          <w:sz w:val="18"/>
          <w:szCs w:val="18"/>
        </w:rPr>
      </w:pPr>
      <w:r>
        <w:rPr>
          <w:sz w:val="18"/>
          <w:szCs w:val="18"/>
        </w:rPr>
        <w:t>Chicago, Illinois 60611</w:t>
      </w:r>
    </w:p>
    <w:p w:rsidR="004F38B4" w:rsidRDefault="004F38B4" w:rsidP="004F38B4">
      <w:pPr>
        <w:spacing w:after="0" w:line="240" w:lineRule="auto"/>
        <w:ind w:left="-187"/>
        <w:jc w:val="center"/>
        <w:rPr>
          <w:b/>
          <w:bCs/>
          <w:sz w:val="18"/>
          <w:szCs w:val="18"/>
        </w:rPr>
      </w:pPr>
      <w:r>
        <w:rPr>
          <w:sz w:val="18"/>
          <w:szCs w:val="18"/>
        </w:rPr>
        <w:t>312.695.5248</w:t>
      </w:r>
    </w:p>
    <w:p w:rsidR="00B61EBE" w:rsidRDefault="006D67CB" w:rsidP="00B61EBE">
      <w:pPr>
        <w:spacing w:after="0" w:line="240" w:lineRule="auto"/>
      </w:pPr>
      <w:r w:rsidRPr="006D67CB">
        <w:rPr>
          <w:highlight w:val="yellow"/>
        </w:rPr>
        <w:t>DATE</w:t>
      </w:r>
    </w:p>
    <w:p w:rsidR="00B61EBE" w:rsidRDefault="00B61EBE" w:rsidP="00B61EBE">
      <w:pPr>
        <w:spacing w:after="0" w:line="240" w:lineRule="auto"/>
      </w:pPr>
    </w:p>
    <w:p w:rsidR="00B61EBE" w:rsidRPr="006D67CB" w:rsidRDefault="006D67CB" w:rsidP="00B61EBE">
      <w:pPr>
        <w:spacing w:after="0" w:line="240" w:lineRule="auto"/>
        <w:rPr>
          <w:highlight w:val="yellow"/>
        </w:rPr>
      </w:pPr>
      <w:r w:rsidRPr="006D67CB">
        <w:rPr>
          <w:highlight w:val="yellow"/>
        </w:rPr>
        <w:t>Insurance Information</w:t>
      </w:r>
    </w:p>
    <w:p w:rsidR="00522FF9" w:rsidRPr="006D67CB" w:rsidRDefault="006D67CB" w:rsidP="00B61EBE">
      <w:pPr>
        <w:spacing w:after="0" w:line="240" w:lineRule="auto"/>
        <w:rPr>
          <w:highlight w:val="yellow"/>
        </w:rPr>
      </w:pPr>
      <w:r w:rsidRPr="006D67CB">
        <w:rPr>
          <w:highlight w:val="yellow"/>
        </w:rPr>
        <w:t>Insurance Address</w:t>
      </w:r>
    </w:p>
    <w:p w:rsidR="00522FF9" w:rsidRDefault="006D67CB" w:rsidP="00B61EBE">
      <w:pPr>
        <w:spacing w:after="0" w:line="240" w:lineRule="auto"/>
      </w:pPr>
      <w:r w:rsidRPr="006D67CB">
        <w:rPr>
          <w:highlight w:val="yellow"/>
        </w:rPr>
        <w:t>Insurance Address</w:t>
      </w:r>
    </w:p>
    <w:p w:rsidR="00B61EBE" w:rsidRDefault="00B61EBE" w:rsidP="00B61EBE">
      <w:pPr>
        <w:spacing w:after="0" w:line="240" w:lineRule="auto"/>
      </w:pPr>
    </w:p>
    <w:p w:rsidR="00B61EBE" w:rsidRDefault="00FB007E" w:rsidP="00B61EBE">
      <w:pPr>
        <w:spacing w:after="0" w:line="240" w:lineRule="auto"/>
        <w:jc w:val="center"/>
      </w:pPr>
      <w:r>
        <w:t>Patient</w:t>
      </w:r>
      <w:r w:rsidR="00B61EBE">
        <w:t xml:space="preserve"> Name: </w:t>
      </w:r>
      <w:r w:rsidR="006D67CB" w:rsidRPr="006D67CB">
        <w:rPr>
          <w:highlight w:val="yellow"/>
        </w:rPr>
        <w:t>Patient Name</w:t>
      </w:r>
    </w:p>
    <w:p w:rsidR="00FB007E" w:rsidRDefault="00FB007E" w:rsidP="00B61EBE">
      <w:pPr>
        <w:spacing w:after="0" w:line="240" w:lineRule="auto"/>
        <w:jc w:val="center"/>
      </w:pPr>
      <w:r>
        <w:t xml:space="preserve">Member Name: </w:t>
      </w:r>
      <w:r w:rsidR="006D67CB" w:rsidRPr="006D67CB">
        <w:rPr>
          <w:highlight w:val="yellow"/>
        </w:rPr>
        <w:t>Member Name (if not patient)</w:t>
      </w:r>
    </w:p>
    <w:p w:rsidR="00B61EBE" w:rsidRDefault="00B61EBE" w:rsidP="00B61EBE">
      <w:pPr>
        <w:spacing w:after="0" w:line="240" w:lineRule="auto"/>
        <w:jc w:val="center"/>
      </w:pPr>
      <w:r>
        <w:t xml:space="preserve">Member ID: </w:t>
      </w:r>
      <w:r w:rsidR="006D67CB" w:rsidRPr="006D67CB">
        <w:rPr>
          <w:highlight w:val="yellow"/>
        </w:rPr>
        <w:t>XXXXXXXXX</w:t>
      </w:r>
    </w:p>
    <w:p w:rsidR="00B61EBE" w:rsidRDefault="00FB007E" w:rsidP="00B61EBE">
      <w:pPr>
        <w:spacing w:after="0" w:line="240" w:lineRule="auto"/>
        <w:jc w:val="center"/>
      </w:pPr>
      <w:r>
        <w:t xml:space="preserve"> Patient </w:t>
      </w:r>
      <w:r w:rsidR="00B61EBE">
        <w:t xml:space="preserve">DOB: </w:t>
      </w:r>
      <w:r w:rsidR="006D67CB" w:rsidRPr="006D67CB">
        <w:rPr>
          <w:highlight w:val="yellow"/>
        </w:rPr>
        <w:t>XX/XX/XXXX</w:t>
      </w:r>
    </w:p>
    <w:p w:rsidR="00B61EBE" w:rsidRDefault="00B61EBE" w:rsidP="00B61EBE">
      <w:pPr>
        <w:spacing w:after="0" w:line="240" w:lineRule="auto"/>
        <w:jc w:val="center"/>
      </w:pPr>
      <w:r>
        <w:t xml:space="preserve">Claim IDs: </w:t>
      </w:r>
      <w:r w:rsidR="006D67CB" w:rsidRPr="006D67CB">
        <w:rPr>
          <w:highlight w:val="yellow"/>
        </w:rPr>
        <w:t>list specific claims</w:t>
      </w:r>
    </w:p>
    <w:p w:rsidR="00B61EBE" w:rsidRDefault="00B61EBE" w:rsidP="00B61EBE">
      <w:pPr>
        <w:spacing w:after="0" w:line="240" w:lineRule="auto"/>
        <w:jc w:val="center"/>
      </w:pPr>
    </w:p>
    <w:p w:rsidR="00B61EBE" w:rsidRDefault="00B61EBE" w:rsidP="00B61EBE">
      <w:pPr>
        <w:spacing w:after="0" w:line="240" w:lineRule="auto"/>
      </w:pPr>
      <w:r>
        <w:t xml:space="preserve">To Whom It May Concern: </w:t>
      </w:r>
    </w:p>
    <w:p w:rsidR="00B05AD7" w:rsidRDefault="00B05AD7" w:rsidP="00B61EBE">
      <w:pPr>
        <w:spacing w:after="0" w:line="240" w:lineRule="auto"/>
      </w:pPr>
    </w:p>
    <w:p w:rsidR="00B61EBE" w:rsidRDefault="006D67CB" w:rsidP="00B61EBE">
      <w:pPr>
        <w:spacing w:after="0" w:line="240" w:lineRule="auto"/>
      </w:pPr>
      <w:r w:rsidRPr="006D67CB">
        <w:rPr>
          <w:highlight w:val="yellow"/>
        </w:rPr>
        <w:t>PATIENT</w:t>
      </w:r>
      <w:r>
        <w:t xml:space="preserve"> </w:t>
      </w:r>
      <w:bookmarkStart w:id="0" w:name="_GoBack"/>
      <w:bookmarkEnd w:id="0"/>
      <w:r w:rsidR="00B61EBE">
        <w:t xml:space="preserve">is a </w:t>
      </w:r>
      <w:r w:rsidRPr="006D67CB">
        <w:rPr>
          <w:highlight w:val="yellow"/>
        </w:rPr>
        <w:t>XX</w:t>
      </w:r>
      <w:r w:rsidR="00B05AD7">
        <w:t xml:space="preserve"> year old female</w:t>
      </w:r>
      <w:r w:rsidR="00B61EBE">
        <w:t xml:space="preserve"> </w:t>
      </w:r>
      <w:r w:rsidR="00522FF9">
        <w:t xml:space="preserve">who was diagnosed </w:t>
      </w:r>
      <w:r w:rsidR="00FB007E">
        <w:t xml:space="preserve">in </w:t>
      </w:r>
      <w:r w:rsidRPr="006D67CB">
        <w:rPr>
          <w:highlight w:val="yellow"/>
        </w:rPr>
        <w:t>DATE</w:t>
      </w:r>
      <w:r w:rsidR="00FB007E">
        <w:t xml:space="preserve"> with </w:t>
      </w:r>
      <w:r w:rsidRPr="006D67CB">
        <w:rPr>
          <w:highlight w:val="yellow"/>
        </w:rPr>
        <w:t>DIAGNOSIS</w:t>
      </w:r>
      <w:r w:rsidR="00522FF9">
        <w:t xml:space="preserve">.  </w:t>
      </w:r>
      <w:r w:rsidRPr="006D67CB">
        <w:rPr>
          <w:highlight w:val="yellow"/>
        </w:rPr>
        <w:t>PATIENT’S</w:t>
      </w:r>
      <w:r>
        <w:t xml:space="preserve"> treatment plan includes</w:t>
      </w:r>
      <w:r w:rsidR="00FB007E">
        <w:t xml:space="preserve"> </w:t>
      </w:r>
      <w:r w:rsidRPr="006D67CB">
        <w:rPr>
          <w:highlight w:val="yellow"/>
        </w:rPr>
        <w:t>SPECIFIC MEDICATIONS</w:t>
      </w:r>
      <w:r w:rsidR="0015301F">
        <w:t>.</w:t>
      </w:r>
      <w:r w:rsidR="004F38B4">
        <w:t xml:space="preserve"> </w:t>
      </w:r>
      <w:r w:rsidR="00B61EBE">
        <w:t xml:space="preserve">  </w:t>
      </w:r>
      <w:r w:rsidR="004F38B4">
        <w:t xml:space="preserve">This type of therapy puts </w:t>
      </w:r>
      <w:r w:rsidRPr="006D67CB">
        <w:rPr>
          <w:highlight w:val="yellow"/>
        </w:rPr>
        <w:t>PATIENT</w:t>
      </w:r>
      <w:r w:rsidR="004F38B4">
        <w:t xml:space="preserve"> at high risk of infertility after treatment and would </w:t>
      </w:r>
      <w:r w:rsidR="0015301F">
        <w:t xml:space="preserve">possibly </w:t>
      </w:r>
      <w:r w:rsidR="004F38B4">
        <w:t xml:space="preserve">leave her unable to have biological children.  </w:t>
      </w:r>
      <w:r w:rsidR="00C66F63">
        <w:t xml:space="preserve">Survival rates of patients suffering from </w:t>
      </w:r>
      <w:r w:rsidRPr="006D67CB">
        <w:rPr>
          <w:highlight w:val="yellow"/>
        </w:rPr>
        <w:t>DISEASE</w:t>
      </w:r>
      <w:r w:rsidR="00867601">
        <w:t xml:space="preserve"> </w:t>
      </w:r>
      <w:r w:rsidR="00C66F63">
        <w:t>have increased significantly over the past decades as a result of the use of intensive chemotherapy regimens.  One of the most devastating side effects</w:t>
      </w:r>
      <w:r w:rsidR="0015301F">
        <w:t>, however,</w:t>
      </w:r>
      <w:r w:rsidR="00C66F63">
        <w:t xml:space="preserve"> is increased gonadal toxicity and a consequent reduction in or loss of fertility</w:t>
      </w:r>
      <w:r w:rsidR="00867601">
        <w:t xml:space="preserve"> (1)</w:t>
      </w:r>
      <w:r w:rsidR="00C66F63">
        <w:t xml:space="preserve">.  </w:t>
      </w:r>
      <w:r w:rsidR="00867601">
        <w:t xml:space="preserve">  </w:t>
      </w:r>
    </w:p>
    <w:p w:rsidR="00B05AD7" w:rsidRDefault="00B05AD7" w:rsidP="00B61EBE">
      <w:pPr>
        <w:spacing w:after="0" w:line="240" w:lineRule="auto"/>
      </w:pPr>
    </w:p>
    <w:p w:rsidR="00B61EBE" w:rsidRDefault="00B61EBE" w:rsidP="00B61EBE">
      <w:pPr>
        <w:spacing w:after="0" w:line="240" w:lineRule="auto"/>
      </w:pPr>
      <w:r>
        <w:t xml:space="preserve">In preparation for these treatments, </w:t>
      </w:r>
      <w:r w:rsidR="006D67CB" w:rsidRPr="006D67CB">
        <w:rPr>
          <w:highlight w:val="yellow"/>
        </w:rPr>
        <w:t>PATIENT</w:t>
      </w:r>
      <w:r w:rsidR="006D67CB">
        <w:t xml:space="preserve"> </w:t>
      </w:r>
      <w:r>
        <w:t xml:space="preserve">met with me at </w:t>
      </w:r>
      <w:r w:rsidR="006D67CB" w:rsidRPr="006D67CB">
        <w:rPr>
          <w:highlight w:val="yellow"/>
        </w:rPr>
        <w:t>INSTITUTION</w:t>
      </w:r>
      <w:r>
        <w:t xml:space="preserve"> to review the possible impact of her cancer treatment on her fertility.  She wanted to explore her options for fertility preservation as per the American Society of Clinical Oncology (ASCO) and the American Society for Reproductive Medicine (ASRM) recommendations</w:t>
      </w:r>
      <w:r w:rsidR="00133F67">
        <w:t xml:space="preserve"> (</w:t>
      </w:r>
      <w:r w:rsidR="006D67CB">
        <w:t>2,3</w:t>
      </w:r>
      <w:r w:rsidR="00133F67">
        <w:t>)</w:t>
      </w:r>
      <w:r>
        <w:t>.</w:t>
      </w:r>
      <w:r w:rsidR="00B05AD7">
        <w:t xml:space="preserve">  </w:t>
      </w:r>
      <w:r>
        <w:t xml:space="preserve">After discussing the range of options available to her, based on her cancer treatment, age, diagnosis and time available to the start of her cancer treatment, the decision was made to </w:t>
      </w:r>
      <w:r w:rsidR="006D67CB" w:rsidRPr="006D67CB">
        <w:rPr>
          <w:highlight w:val="yellow"/>
        </w:rPr>
        <w:t>FP CHOICE</w:t>
      </w:r>
      <w:r>
        <w:t xml:space="preserve">.  </w:t>
      </w:r>
      <w:r w:rsidR="006D67CB" w:rsidRPr="006D67CB">
        <w:rPr>
          <w:highlight w:val="yellow"/>
        </w:rPr>
        <w:t>FP CHOICE</w:t>
      </w:r>
      <w:r>
        <w:t xml:space="preserve"> is the standard of care for fertility preservation for someone in her circumstance. </w:t>
      </w:r>
    </w:p>
    <w:p w:rsidR="00B05AD7" w:rsidRDefault="00B05AD7" w:rsidP="00B61EBE">
      <w:pPr>
        <w:spacing w:after="0" w:line="240" w:lineRule="auto"/>
      </w:pPr>
    </w:p>
    <w:p w:rsidR="00B61EBE" w:rsidRDefault="00B61EBE" w:rsidP="00B61EBE">
      <w:pPr>
        <w:spacing w:after="0" w:line="240" w:lineRule="auto"/>
      </w:pPr>
      <w:r>
        <w:t xml:space="preserve">Due to </w:t>
      </w:r>
      <w:r w:rsidR="006D67CB" w:rsidRPr="006D67CB">
        <w:rPr>
          <w:highlight w:val="yellow"/>
        </w:rPr>
        <w:t>PATIENT’S</w:t>
      </w:r>
      <w:r>
        <w:t xml:space="preserve"> recent cancer diagnosis and the need for fertility preservation to preserve options for biological parenthood, I request that the following procedures previously denied for coverage be reconsidered: </w:t>
      </w:r>
    </w:p>
    <w:p w:rsidR="00B61EBE" w:rsidRPr="006D67CB" w:rsidRDefault="006D67CB" w:rsidP="00B61EBE">
      <w:pPr>
        <w:pStyle w:val="ListParagraph"/>
        <w:numPr>
          <w:ilvl w:val="0"/>
          <w:numId w:val="1"/>
        </w:numPr>
        <w:spacing w:after="0" w:line="240" w:lineRule="auto"/>
        <w:rPr>
          <w:highlight w:val="yellow"/>
        </w:rPr>
      </w:pPr>
      <w:r w:rsidRPr="006D67CB">
        <w:rPr>
          <w:highlight w:val="yellow"/>
        </w:rPr>
        <w:t>SPECIFIC DENIED PROCEDURE</w:t>
      </w:r>
    </w:p>
    <w:p w:rsidR="004F38B4" w:rsidRPr="006D67CB" w:rsidRDefault="006D67CB" w:rsidP="00B61EBE">
      <w:pPr>
        <w:pStyle w:val="ListParagraph"/>
        <w:numPr>
          <w:ilvl w:val="0"/>
          <w:numId w:val="1"/>
        </w:numPr>
        <w:spacing w:after="0" w:line="240" w:lineRule="auto"/>
        <w:rPr>
          <w:highlight w:val="yellow"/>
        </w:rPr>
      </w:pPr>
      <w:r w:rsidRPr="006D67CB">
        <w:rPr>
          <w:highlight w:val="yellow"/>
        </w:rPr>
        <w:t>SPECIFIC DENIED PROCEDURE</w:t>
      </w:r>
    </w:p>
    <w:p w:rsidR="00133F67" w:rsidRDefault="00133F67" w:rsidP="00B61EBE">
      <w:pPr>
        <w:spacing w:after="0" w:line="240" w:lineRule="auto"/>
      </w:pPr>
    </w:p>
    <w:p w:rsidR="00B61EBE" w:rsidRDefault="00B61EBE" w:rsidP="00B61EBE">
      <w:pPr>
        <w:spacing w:after="0" w:line="240" w:lineRule="auto"/>
      </w:pPr>
      <w:r>
        <w:t xml:space="preserve">If you have any questions or need further information, please do not hesitate to contact me. </w:t>
      </w:r>
    </w:p>
    <w:p w:rsidR="00B61EBE" w:rsidRDefault="00B61EBE" w:rsidP="00B61EBE">
      <w:pPr>
        <w:spacing w:after="0" w:line="240" w:lineRule="auto"/>
      </w:pPr>
    </w:p>
    <w:p w:rsidR="00B61EBE" w:rsidRDefault="00B61EBE" w:rsidP="00B61EBE">
      <w:pPr>
        <w:spacing w:after="0" w:line="240" w:lineRule="auto"/>
      </w:pPr>
      <w:r>
        <w:t xml:space="preserve">Sincerely, </w:t>
      </w:r>
    </w:p>
    <w:p w:rsidR="00B61EBE" w:rsidRDefault="00B61EBE" w:rsidP="00B61EBE">
      <w:pPr>
        <w:spacing w:after="0" w:line="240" w:lineRule="auto"/>
      </w:pPr>
    </w:p>
    <w:p w:rsidR="00B61EBE" w:rsidRDefault="00B61EBE" w:rsidP="00B61EBE">
      <w:pPr>
        <w:spacing w:after="0" w:line="240" w:lineRule="auto"/>
      </w:pPr>
    </w:p>
    <w:p w:rsidR="00B61EBE" w:rsidRDefault="00B61EBE" w:rsidP="00B61EBE">
      <w:pPr>
        <w:spacing w:after="0" w:line="240" w:lineRule="auto"/>
      </w:pPr>
    </w:p>
    <w:p w:rsidR="004F38B4" w:rsidRPr="006D67CB" w:rsidRDefault="006D67CB" w:rsidP="00B61EBE">
      <w:pPr>
        <w:spacing w:after="0" w:line="240" w:lineRule="auto"/>
        <w:rPr>
          <w:highlight w:val="yellow"/>
        </w:rPr>
      </w:pPr>
      <w:r w:rsidRPr="006D67CB">
        <w:rPr>
          <w:highlight w:val="yellow"/>
        </w:rPr>
        <w:t>DOCTOR NAME</w:t>
      </w:r>
    </w:p>
    <w:p w:rsidR="006D67CB" w:rsidRPr="006D67CB" w:rsidRDefault="006D67CB" w:rsidP="00B61EBE">
      <w:pPr>
        <w:spacing w:after="0" w:line="240" w:lineRule="auto"/>
        <w:rPr>
          <w:highlight w:val="yellow"/>
        </w:rPr>
      </w:pPr>
      <w:r w:rsidRPr="006D67CB">
        <w:rPr>
          <w:highlight w:val="yellow"/>
        </w:rPr>
        <w:t>DOCTOR TITLE</w:t>
      </w:r>
    </w:p>
    <w:p w:rsidR="006D67CB" w:rsidRDefault="006D67CB" w:rsidP="00B61EBE">
      <w:pPr>
        <w:spacing w:after="0" w:line="240" w:lineRule="auto"/>
      </w:pPr>
      <w:r w:rsidRPr="006D67CB">
        <w:rPr>
          <w:highlight w:val="yellow"/>
        </w:rPr>
        <w:t>DOCTOR INSTITUTION</w:t>
      </w:r>
    </w:p>
    <w:p w:rsidR="00867601" w:rsidRDefault="00867601" w:rsidP="00B61EBE">
      <w:pPr>
        <w:spacing w:after="0" w:line="240" w:lineRule="auto"/>
      </w:pPr>
    </w:p>
    <w:p w:rsidR="00867601" w:rsidRDefault="00133F67" w:rsidP="00B61EBE">
      <w:pPr>
        <w:spacing w:after="0" w:line="240" w:lineRule="auto"/>
      </w:pPr>
      <w:r>
        <w:rPr>
          <w:rStyle w:val="EndnoteReference"/>
        </w:rPr>
        <w:endnoteReference w:id="1"/>
      </w:r>
    </w:p>
    <w:sectPr w:rsidR="00867601" w:rsidSect="008964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454" w:rsidRDefault="008C5454" w:rsidP="00133F67">
      <w:pPr>
        <w:spacing w:after="0" w:line="240" w:lineRule="auto"/>
      </w:pPr>
      <w:r>
        <w:separator/>
      </w:r>
    </w:p>
  </w:endnote>
  <w:endnote w:type="continuationSeparator" w:id="0">
    <w:p w:rsidR="008C5454" w:rsidRDefault="008C5454" w:rsidP="00133F67">
      <w:pPr>
        <w:spacing w:after="0" w:line="240" w:lineRule="auto"/>
      </w:pPr>
      <w:r>
        <w:continuationSeparator/>
      </w:r>
    </w:p>
  </w:endnote>
  <w:endnote w:id="1">
    <w:p w:rsidR="00133F67" w:rsidRPr="00133F67" w:rsidRDefault="00133F67" w:rsidP="00133F67">
      <w:pPr>
        <w:pStyle w:val="ListParagraph"/>
        <w:numPr>
          <w:ilvl w:val="0"/>
          <w:numId w:val="3"/>
        </w:numPr>
        <w:shd w:val="clear" w:color="auto" w:fill="FFFFFF"/>
        <w:spacing w:after="0" w:line="300" w:lineRule="atLeast"/>
        <w:textAlignment w:val="baseline"/>
        <w:rPr>
          <w:rFonts w:eastAsia="Arial Unicode MS" w:cs="Arial Unicode MS"/>
          <w:color w:val="000000" w:themeColor="text1"/>
          <w:sz w:val="18"/>
          <w:szCs w:val="18"/>
        </w:rPr>
      </w:pPr>
      <w:r w:rsidRPr="00133F67">
        <w:rPr>
          <w:rFonts w:eastAsia="Arial Unicode MS" w:cs="Arial Unicode MS"/>
          <w:color w:val="000000" w:themeColor="text1"/>
          <w:sz w:val="18"/>
          <w:szCs w:val="18"/>
        </w:rPr>
        <w:t xml:space="preserve">K. </w:t>
      </w:r>
      <w:proofErr w:type="spellStart"/>
      <w:r w:rsidRPr="00133F67">
        <w:rPr>
          <w:rFonts w:eastAsia="Arial Unicode MS" w:cs="Arial Unicode MS"/>
          <w:color w:val="000000" w:themeColor="text1"/>
          <w:sz w:val="18"/>
          <w:szCs w:val="18"/>
        </w:rPr>
        <w:t>Behringer</w:t>
      </w:r>
      <w:proofErr w:type="spellEnd"/>
      <w:r w:rsidRPr="00133F67">
        <w:rPr>
          <w:rFonts w:eastAsia="Arial Unicode MS" w:cs="Arial Unicode MS"/>
          <w:color w:val="000000" w:themeColor="text1"/>
          <w:sz w:val="18"/>
          <w:szCs w:val="18"/>
        </w:rPr>
        <w:t xml:space="preserve">, K. Breuer, T. </w:t>
      </w:r>
      <w:proofErr w:type="spellStart"/>
      <w:r w:rsidRPr="00133F67">
        <w:rPr>
          <w:rFonts w:eastAsia="Arial Unicode MS" w:cs="Arial Unicode MS"/>
          <w:color w:val="000000" w:themeColor="text1"/>
          <w:sz w:val="18"/>
          <w:szCs w:val="18"/>
        </w:rPr>
        <w:t>Reineke</w:t>
      </w:r>
      <w:proofErr w:type="spellEnd"/>
      <w:r w:rsidRPr="00133F67">
        <w:rPr>
          <w:rFonts w:eastAsia="Arial Unicode MS" w:cs="Arial Unicode MS"/>
          <w:color w:val="000000" w:themeColor="text1"/>
          <w:sz w:val="18"/>
          <w:szCs w:val="18"/>
        </w:rPr>
        <w:t xml:space="preserve">, M. May, L. </w:t>
      </w:r>
      <w:proofErr w:type="spellStart"/>
      <w:r w:rsidRPr="00133F67">
        <w:rPr>
          <w:rFonts w:eastAsia="Arial Unicode MS" w:cs="Arial Unicode MS"/>
          <w:color w:val="000000" w:themeColor="text1"/>
          <w:sz w:val="18"/>
          <w:szCs w:val="18"/>
        </w:rPr>
        <w:t>Nogova</w:t>
      </w:r>
      <w:proofErr w:type="spellEnd"/>
      <w:r w:rsidRPr="00133F67">
        <w:rPr>
          <w:rFonts w:eastAsia="Arial Unicode MS" w:cs="Arial Unicode MS"/>
          <w:color w:val="000000" w:themeColor="text1"/>
          <w:sz w:val="18"/>
          <w:szCs w:val="18"/>
        </w:rPr>
        <w:t xml:space="preserve">, B. </w:t>
      </w:r>
      <w:proofErr w:type="spellStart"/>
      <w:r w:rsidRPr="00133F67">
        <w:rPr>
          <w:rFonts w:eastAsia="Arial Unicode MS" w:cs="Arial Unicode MS"/>
          <w:color w:val="000000" w:themeColor="text1"/>
          <w:sz w:val="18"/>
          <w:szCs w:val="18"/>
        </w:rPr>
        <w:t>Klimm</w:t>
      </w:r>
      <w:proofErr w:type="spellEnd"/>
      <w:r w:rsidRPr="00133F67">
        <w:rPr>
          <w:rFonts w:eastAsia="Arial Unicode MS" w:cs="Arial Unicode MS"/>
          <w:color w:val="000000" w:themeColor="text1"/>
          <w:sz w:val="18"/>
          <w:szCs w:val="18"/>
        </w:rPr>
        <w:t> </w:t>
      </w:r>
      <w:r w:rsidRPr="00133F67">
        <w:rPr>
          <w:rFonts w:eastAsia="Arial Unicode MS" w:cs="Arial Unicode MS"/>
          <w:i/>
          <w:iCs/>
          <w:color w:val="000000" w:themeColor="text1"/>
          <w:sz w:val="18"/>
          <w:szCs w:val="18"/>
        </w:rPr>
        <w:t xml:space="preserve">et al. </w:t>
      </w:r>
      <w:r w:rsidRPr="00133F67">
        <w:rPr>
          <w:rFonts w:eastAsia="Arial Unicode MS" w:cs="Arial Unicode MS"/>
          <w:bCs/>
          <w:color w:val="000000" w:themeColor="text1"/>
          <w:sz w:val="18"/>
          <w:szCs w:val="18"/>
        </w:rPr>
        <w:t xml:space="preserve">Secondary amenorrhea after Hodgkin's lymphoma is influenced by age at treatment, stage of disease, chemotherapy regimen, and the use of oral contraceptives during therapy: a report from the German Hodgkin's lymphoma study group.  </w:t>
      </w:r>
      <w:r w:rsidRPr="00133F67">
        <w:rPr>
          <w:rFonts w:eastAsia="Arial Unicode MS" w:cs="Arial Unicode MS"/>
          <w:color w:val="000000" w:themeColor="text1"/>
          <w:sz w:val="18"/>
          <w:szCs w:val="18"/>
        </w:rPr>
        <w:t xml:space="preserve">J </w:t>
      </w:r>
      <w:proofErr w:type="spellStart"/>
      <w:r w:rsidRPr="00133F67">
        <w:rPr>
          <w:rFonts w:eastAsia="Arial Unicode MS" w:cs="Arial Unicode MS"/>
          <w:color w:val="000000" w:themeColor="text1"/>
          <w:sz w:val="18"/>
          <w:szCs w:val="18"/>
        </w:rPr>
        <w:t>Clin</w:t>
      </w:r>
      <w:proofErr w:type="spellEnd"/>
      <w:r w:rsidRPr="00133F67">
        <w:rPr>
          <w:rFonts w:eastAsia="Arial Unicode MS" w:cs="Arial Unicode MS"/>
          <w:color w:val="000000" w:themeColor="text1"/>
          <w:sz w:val="18"/>
          <w:szCs w:val="18"/>
        </w:rPr>
        <w:t xml:space="preserve"> </w:t>
      </w:r>
      <w:proofErr w:type="spellStart"/>
      <w:r w:rsidRPr="00133F67">
        <w:rPr>
          <w:rFonts w:eastAsia="Arial Unicode MS" w:cs="Arial Unicode MS"/>
          <w:color w:val="000000" w:themeColor="text1"/>
          <w:sz w:val="18"/>
          <w:szCs w:val="18"/>
        </w:rPr>
        <w:t>Oncol</w:t>
      </w:r>
      <w:proofErr w:type="spellEnd"/>
      <w:r w:rsidRPr="00133F67">
        <w:rPr>
          <w:rFonts w:eastAsia="Arial Unicode MS" w:cs="Arial Unicode MS"/>
          <w:color w:val="000000" w:themeColor="text1"/>
          <w:sz w:val="18"/>
          <w:szCs w:val="18"/>
        </w:rPr>
        <w:t xml:space="preserve">, 23: 7555-564.  2005. </w:t>
      </w:r>
    </w:p>
    <w:p w:rsidR="00133F67" w:rsidRPr="00133F67" w:rsidRDefault="006D67CB" w:rsidP="00133F67">
      <w:pPr>
        <w:pStyle w:val="ListParagraph"/>
        <w:numPr>
          <w:ilvl w:val="0"/>
          <w:numId w:val="3"/>
        </w:numPr>
        <w:shd w:val="clear" w:color="auto" w:fill="FFFFFF"/>
        <w:spacing w:after="135" w:line="300" w:lineRule="atLeast"/>
        <w:jc w:val="both"/>
        <w:textAlignment w:val="baseline"/>
        <w:rPr>
          <w:rFonts w:eastAsia="Arial Unicode MS" w:cs="Arial Unicode MS"/>
          <w:color w:val="000000" w:themeColor="text1"/>
          <w:sz w:val="18"/>
          <w:szCs w:val="18"/>
        </w:rPr>
      </w:pPr>
      <w:r>
        <w:rPr>
          <w:rFonts w:eastAsia="Arial Unicode MS" w:cs="Arial Unicode MS"/>
          <w:color w:val="000000" w:themeColor="text1"/>
          <w:sz w:val="18"/>
          <w:szCs w:val="18"/>
        </w:rPr>
        <w:t>American Society of Clinical Oncology</w:t>
      </w:r>
      <w:r w:rsidR="00133F67" w:rsidRPr="00133F67">
        <w:rPr>
          <w:rFonts w:eastAsia="Arial Unicode MS" w:cs="Arial Unicode MS"/>
          <w:color w:val="000000" w:themeColor="text1"/>
          <w:sz w:val="18"/>
          <w:szCs w:val="18"/>
        </w:rPr>
        <w:t xml:space="preserve">.  </w:t>
      </w:r>
      <w:r>
        <w:rPr>
          <w:rFonts w:eastAsia="Arial Unicode MS" w:cs="Arial Unicode MS"/>
          <w:color w:val="000000" w:themeColor="text1"/>
          <w:sz w:val="18"/>
          <w:szCs w:val="18"/>
        </w:rPr>
        <w:t xml:space="preserve">Fertility preservation for patients with cancer: American Society of Clinical Oncology clinical practice guideline update.  </w:t>
      </w:r>
      <w:r w:rsidR="00133F67" w:rsidRPr="00133F67">
        <w:rPr>
          <w:rFonts w:eastAsia="Arial Unicode MS" w:cs="Arial Unicode MS"/>
          <w:color w:val="000000" w:themeColor="text1"/>
          <w:sz w:val="18"/>
          <w:szCs w:val="18"/>
        </w:rPr>
        <w:t xml:space="preserve">Journal of Clinical Oncology </w:t>
      </w:r>
      <w:r>
        <w:rPr>
          <w:rFonts w:eastAsia="Arial Unicode MS" w:cs="Arial Unicode MS"/>
          <w:color w:val="000000" w:themeColor="text1"/>
          <w:sz w:val="18"/>
          <w:szCs w:val="18"/>
        </w:rPr>
        <w:t>19: 2500-10</w:t>
      </w:r>
      <w:r w:rsidR="00133F67" w:rsidRPr="00133F67">
        <w:rPr>
          <w:rFonts w:eastAsia="Arial Unicode MS" w:cs="Arial Unicode MS"/>
          <w:color w:val="000000" w:themeColor="text1"/>
          <w:sz w:val="18"/>
          <w:szCs w:val="18"/>
        </w:rPr>
        <w:t>. 20</w:t>
      </w:r>
      <w:r>
        <w:rPr>
          <w:rFonts w:eastAsia="Arial Unicode MS" w:cs="Arial Unicode MS"/>
          <w:color w:val="000000" w:themeColor="text1"/>
          <w:sz w:val="18"/>
          <w:szCs w:val="18"/>
        </w:rPr>
        <w:t>13</w:t>
      </w:r>
      <w:r w:rsidR="00133F67" w:rsidRPr="00133F67">
        <w:rPr>
          <w:rFonts w:eastAsia="Arial Unicode MS" w:cs="Arial Unicode MS"/>
          <w:color w:val="000000" w:themeColor="text1"/>
          <w:sz w:val="18"/>
          <w:szCs w:val="18"/>
        </w:rPr>
        <w:t xml:space="preserve">. </w:t>
      </w:r>
    </w:p>
    <w:p w:rsidR="00133F67" w:rsidRPr="00867601" w:rsidRDefault="00133F67" w:rsidP="00133F67">
      <w:pPr>
        <w:pStyle w:val="ListParagraph"/>
        <w:numPr>
          <w:ilvl w:val="0"/>
          <w:numId w:val="3"/>
        </w:numPr>
        <w:shd w:val="clear" w:color="auto" w:fill="FFFFFF"/>
        <w:spacing w:after="135" w:line="300" w:lineRule="atLeast"/>
        <w:jc w:val="both"/>
        <w:textAlignment w:val="baseline"/>
        <w:rPr>
          <w:rFonts w:eastAsia="Arial Unicode MS" w:cs="Arial Unicode MS"/>
          <w:color w:val="000000" w:themeColor="text1"/>
          <w:sz w:val="18"/>
          <w:szCs w:val="18"/>
        </w:rPr>
      </w:pPr>
      <w:r w:rsidRPr="00133F67">
        <w:rPr>
          <w:rFonts w:eastAsia="Arial Unicode MS" w:cs="Arial Unicode MS"/>
          <w:color w:val="000000" w:themeColor="text1"/>
          <w:sz w:val="18"/>
          <w:szCs w:val="18"/>
        </w:rPr>
        <w:t xml:space="preserve">Fertility Preservation and Reproduction in Cancer Patients. Fertility and Sterility, Vol. 83, No. 6, June 2005.  </w:t>
      </w:r>
    </w:p>
    <w:p w:rsidR="00133F67" w:rsidRDefault="00133F6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454" w:rsidRDefault="008C5454" w:rsidP="00133F67">
      <w:pPr>
        <w:spacing w:after="0" w:line="240" w:lineRule="auto"/>
      </w:pPr>
      <w:r>
        <w:separator/>
      </w:r>
    </w:p>
  </w:footnote>
  <w:footnote w:type="continuationSeparator" w:id="0">
    <w:p w:rsidR="008C5454" w:rsidRDefault="008C5454" w:rsidP="00133F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1349"/>
    <w:multiLevelType w:val="multilevel"/>
    <w:tmpl w:val="0B18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2200E"/>
    <w:multiLevelType w:val="hybridMultilevel"/>
    <w:tmpl w:val="217845A0"/>
    <w:lvl w:ilvl="0" w:tplc="3A4E26CE">
      <w:start w:val="1"/>
      <w:numFmt w:val="decimal"/>
      <w:lvlText w:val="%1."/>
      <w:lvlJc w:val="left"/>
      <w:pPr>
        <w:ind w:left="810" w:hanging="360"/>
      </w:pPr>
      <w:rPr>
        <w:rFonts w:hint="default"/>
        <w:color w:val="2E2E2E"/>
        <w:sz w:val="2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62A65446"/>
    <w:multiLevelType w:val="hybridMultilevel"/>
    <w:tmpl w:val="8A08CB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BE"/>
    <w:rsid w:val="00133F67"/>
    <w:rsid w:val="0015301F"/>
    <w:rsid w:val="001969FF"/>
    <w:rsid w:val="003A3CE3"/>
    <w:rsid w:val="00415E11"/>
    <w:rsid w:val="004F38B4"/>
    <w:rsid w:val="00522FF9"/>
    <w:rsid w:val="006D67CB"/>
    <w:rsid w:val="00857838"/>
    <w:rsid w:val="00867601"/>
    <w:rsid w:val="00896463"/>
    <w:rsid w:val="008C5454"/>
    <w:rsid w:val="00B05AD7"/>
    <w:rsid w:val="00B61EBE"/>
    <w:rsid w:val="00C66F63"/>
    <w:rsid w:val="00C92C78"/>
    <w:rsid w:val="00ED7F67"/>
    <w:rsid w:val="00EF4CDC"/>
    <w:rsid w:val="00FB007E"/>
    <w:rsid w:val="00FF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EBE"/>
    <w:pPr>
      <w:ind w:left="720"/>
      <w:contextualSpacing/>
    </w:pPr>
  </w:style>
  <w:style w:type="character" w:customStyle="1" w:styleId="apple-converted-space">
    <w:name w:val="apple-converted-space"/>
    <w:basedOn w:val="DefaultParagraphFont"/>
    <w:rsid w:val="00867601"/>
  </w:style>
  <w:style w:type="character" w:styleId="Emphasis">
    <w:name w:val="Emphasis"/>
    <w:basedOn w:val="DefaultParagraphFont"/>
    <w:uiPriority w:val="20"/>
    <w:qFormat/>
    <w:rsid w:val="00867601"/>
    <w:rPr>
      <w:i/>
      <w:iCs/>
    </w:rPr>
  </w:style>
  <w:style w:type="paragraph" w:styleId="NormalWeb">
    <w:name w:val="Normal (Web)"/>
    <w:basedOn w:val="Normal"/>
    <w:uiPriority w:val="99"/>
    <w:semiHidden/>
    <w:unhideWhenUsed/>
    <w:rsid w:val="00867601"/>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33F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3F67"/>
    <w:rPr>
      <w:sz w:val="20"/>
      <w:szCs w:val="20"/>
    </w:rPr>
  </w:style>
  <w:style w:type="character" w:styleId="EndnoteReference">
    <w:name w:val="endnote reference"/>
    <w:basedOn w:val="DefaultParagraphFont"/>
    <w:uiPriority w:val="99"/>
    <w:semiHidden/>
    <w:unhideWhenUsed/>
    <w:rsid w:val="00133F67"/>
    <w:rPr>
      <w:vertAlign w:val="superscript"/>
    </w:rPr>
  </w:style>
  <w:style w:type="paragraph" w:styleId="EnvelopeAddress">
    <w:name w:val="envelope address"/>
    <w:basedOn w:val="Normal"/>
    <w:uiPriority w:val="99"/>
    <w:unhideWhenUsed/>
    <w:rsid w:val="00522FF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522FF9"/>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ED7F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F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EBE"/>
    <w:pPr>
      <w:ind w:left="720"/>
      <w:contextualSpacing/>
    </w:pPr>
  </w:style>
  <w:style w:type="character" w:customStyle="1" w:styleId="apple-converted-space">
    <w:name w:val="apple-converted-space"/>
    <w:basedOn w:val="DefaultParagraphFont"/>
    <w:rsid w:val="00867601"/>
  </w:style>
  <w:style w:type="character" w:styleId="Emphasis">
    <w:name w:val="Emphasis"/>
    <w:basedOn w:val="DefaultParagraphFont"/>
    <w:uiPriority w:val="20"/>
    <w:qFormat/>
    <w:rsid w:val="00867601"/>
    <w:rPr>
      <w:i/>
      <w:iCs/>
    </w:rPr>
  </w:style>
  <w:style w:type="paragraph" w:styleId="NormalWeb">
    <w:name w:val="Normal (Web)"/>
    <w:basedOn w:val="Normal"/>
    <w:uiPriority w:val="99"/>
    <w:semiHidden/>
    <w:unhideWhenUsed/>
    <w:rsid w:val="00867601"/>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133F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3F67"/>
    <w:rPr>
      <w:sz w:val="20"/>
      <w:szCs w:val="20"/>
    </w:rPr>
  </w:style>
  <w:style w:type="character" w:styleId="EndnoteReference">
    <w:name w:val="endnote reference"/>
    <w:basedOn w:val="DefaultParagraphFont"/>
    <w:uiPriority w:val="99"/>
    <w:semiHidden/>
    <w:unhideWhenUsed/>
    <w:rsid w:val="00133F67"/>
    <w:rPr>
      <w:vertAlign w:val="superscript"/>
    </w:rPr>
  </w:style>
  <w:style w:type="paragraph" w:styleId="EnvelopeAddress">
    <w:name w:val="envelope address"/>
    <w:basedOn w:val="Normal"/>
    <w:uiPriority w:val="99"/>
    <w:unhideWhenUsed/>
    <w:rsid w:val="00522FF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522FF9"/>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ED7F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F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3059B-4B1F-4D49-B627-7E49E8C1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319</Words>
  <Characters>1839</Characters>
  <Application>Microsoft Macintosh Word</Application>
  <DocSecurity>0</DocSecurity>
  <Lines>33</Lines>
  <Paragraphs>7</Paragraphs>
  <ScaleCrop>false</ScaleCrop>
  <HeadingPairs>
    <vt:vector size="2" baseType="variant">
      <vt:variant>
        <vt:lpstr>Title</vt:lpstr>
      </vt:variant>
      <vt:variant>
        <vt:i4>1</vt:i4>
      </vt:variant>
    </vt:vector>
  </HeadingPairs>
  <TitlesOfParts>
    <vt:vector size="1" baseType="lpstr">
      <vt:lpstr/>
    </vt:vector>
  </TitlesOfParts>
  <Company>NMFF</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ksmith12</dc:creator>
  <cp:keywords/>
  <dc:description/>
  <cp:lastModifiedBy>Northwestern University WHSP 3</cp:lastModifiedBy>
  <cp:revision>2</cp:revision>
  <dcterms:created xsi:type="dcterms:W3CDTF">2013-12-06T19:12:00Z</dcterms:created>
  <dcterms:modified xsi:type="dcterms:W3CDTF">2013-12-06T19:12:00Z</dcterms:modified>
</cp:coreProperties>
</file>